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19" w:rsidRDefault="00102F4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102F4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Vault Repair (</w:t>
      </w:r>
      <w:proofErr w:type="spellStart"/>
      <w:r w:rsidRPr="00102F4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Sacro-Colpo</w:t>
      </w:r>
      <w:proofErr w:type="spellEnd"/>
      <w:r w:rsidRPr="00102F4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</w:t>
      </w:r>
      <w:proofErr w:type="spellStart"/>
      <w:r w:rsidRPr="00102F4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Pexy</w:t>
      </w:r>
      <w:proofErr w:type="spellEnd"/>
      <w:r w:rsidRPr="00102F4C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)</w:t>
      </w:r>
    </w:p>
    <w:p w:rsidR="00102F4C" w:rsidRPr="0006051E" w:rsidRDefault="00102F4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4E1719" w:rsidRPr="004E1719" w:rsidRDefault="00102F4C" w:rsidP="004E1719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Prolapse of the Vault of the Vagina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4E1719" w:rsidRDefault="00102F4C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7484D4E">
            <wp:extent cx="2247900" cy="2105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719" w:rsidRPr="00AB6E74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02F4C" w:rsidRPr="00102F4C" w:rsidRDefault="00102F4C" w:rsidP="00102F4C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The aim of surgery is to relieve the symptoms of vaginal bulge and/or laxity </w:t>
      </w:r>
    </w:p>
    <w:p w:rsidR="00102F4C" w:rsidRPr="00102F4C" w:rsidRDefault="00102F4C" w:rsidP="00102F4C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Improve bladder function without interfering with sexual function</w:t>
      </w:r>
    </w:p>
    <w:p w:rsidR="00102F4C" w:rsidRPr="00102F4C" w:rsidRDefault="00102F4C" w:rsidP="00102F4C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Used where own natural tissue is too weak to use</w:t>
      </w:r>
    </w:p>
    <w:p w:rsidR="00102F4C" w:rsidRPr="00102F4C" w:rsidRDefault="00102F4C" w:rsidP="00102F4C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Vaginal prolapse is a common condition causing symptoms such as a sensation of dragging or     fullness in the vagina, and difficulty emptying the bowel or bladder and back ache. </w:t>
      </w:r>
    </w:p>
    <w:p w:rsidR="00102F4C" w:rsidRPr="00102F4C" w:rsidRDefault="00102F4C" w:rsidP="00102F4C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About 1 in 10 women need surgery for prolapse of the uterus or vagina.</w:t>
      </w:r>
    </w:p>
    <w:p w:rsidR="00102F4C" w:rsidRPr="00102F4C" w:rsidRDefault="00102F4C" w:rsidP="00102F4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102F4C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E0DE83D">
            <wp:extent cx="2419350" cy="2599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done under a general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Sacrocolpopexy</w:t>
      </w:r>
      <w:proofErr w:type="spellEnd"/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is performed either through an abdominal incisi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on or ‘keyholes’ (using a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laparoscope or Robotic-assisted)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vagina is first freed from the bladder at the front and the rectum at the back. 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graft made of permanent synthetic mesh is used to cover the front and the back surfaces of the vagina. 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mesh is th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en attached to the sacrum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(tail bone) 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mesh is the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 covered by a layer of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peritoneum that lines the abdominal cavity; this prevents the bowel from getting stuck to the mesh. 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Sacrocolpopexy</w:t>
      </w:r>
      <w:proofErr w:type="spellEnd"/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can be performed at the same time as surgery for incontinence or vaginal repair for bladder or bowel prolapse.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pelvic drain is left post-operatively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may be performed to confirm that the appearance inside the bladder is normal and that no injury to the bladder or ureters has     occurred during surgery.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pack may be placed into the vagina and a catheter into the bladder at the end of surgery. </w:t>
      </w:r>
    </w:p>
    <w:p w:rsidR="00102F4C" w:rsidRPr="00102F4C" w:rsidRDefault="00102F4C" w:rsidP="00102F4C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so, this is usually removed after 3-48 hours. The pack acts like a compression bandage to reduce vaginal bleeding and bruising after     surgery.</w:t>
      </w:r>
    </w:p>
    <w:p w:rsidR="00102F4C" w:rsidRPr="00102F4C" w:rsidRDefault="00102F4C" w:rsidP="00102F4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4E1719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102F4C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4889C734">
            <wp:extent cx="261874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102F4C" w:rsidRPr="00102F4C" w:rsidRDefault="00102F4C" w:rsidP="00102F4C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Pain (generally or during intercourse) in    2-3%</w:t>
      </w:r>
    </w:p>
    <w:p w:rsidR="00102F4C" w:rsidRPr="00102F4C" w:rsidRDefault="00102F4C" w:rsidP="00102F4C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Exposure of the mesh in the vagina in       2-3%</w:t>
      </w:r>
    </w:p>
    <w:p w:rsidR="00102F4C" w:rsidRPr="00102F4C" w:rsidRDefault="00102F4C" w:rsidP="00102F4C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Damage to bladder, bowel or ureters in     1-2%</w:t>
      </w:r>
    </w:p>
    <w:p w:rsidR="00102F4C" w:rsidRPr="00102F4C" w:rsidRDefault="00102F4C" w:rsidP="00102F4C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102F4C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There are also general risks associated with      surgery:</w:t>
      </w:r>
    </w:p>
    <w:p w:rsidR="00102F4C" w:rsidRPr="00102F4C" w:rsidRDefault="00102F4C" w:rsidP="00102F4C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Wound infection, </w:t>
      </w:r>
    </w:p>
    <w:p w:rsidR="00102F4C" w:rsidRPr="00102F4C" w:rsidRDefault="00102F4C" w:rsidP="00102F4C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>Urinary tract infection,</w:t>
      </w:r>
    </w:p>
    <w:p w:rsidR="00102F4C" w:rsidRPr="00102F4C" w:rsidRDefault="00102F4C" w:rsidP="00102F4C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Bleeding requiring a blood transfusion and </w:t>
      </w:r>
    </w:p>
    <w:p w:rsidR="00102F4C" w:rsidRPr="00102F4C" w:rsidRDefault="00102F4C" w:rsidP="00102F4C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Deep vein thrombosis (clots) in the legs, </w:t>
      </w:r>
    </w:p>
    <w:p w:rsidR="00102F4C" w:rsidRPr="00102F4C" w:rsidRDefault="00102F4C" w:rsidP="00102F4C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102F4C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Chest infection </w:t>
      </w:r>
    </w:p>
    <w:p w:rsidR="00102F4C" w:rsidRPr="00102F4C" w:rsidRDefault="00102F4C" w:rsidP="00102F4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02F4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102F4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A9F193D">
            <wp:extent cx="1752600" cy="1752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="00102F4C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102F4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61D9422">
            <wp:extent cx="1819275" cy="1514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Pr="00AB6E74" w:rsidRDefault="007F73A3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2F7CAE">
        <w:tab/>
      </w:r>
    </w:p>
    <w:p w:rsidR="00700221" w:rsidRDefault="00700221" w:rsidP="00700221">
      <w:r>
        <w:t>Copyright 2019 Dr Jo Schoeman</w:t>
      </w:r>
    </w:p>
    <w:p w:rsidR="00700221" w:rsidRDefault="00102F4C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26A437D3">
            <wp:extent cx="2914015" cy="134302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102F4C"/>
    <w:rsid w:val="002F7CAE"/>
    <w:rsid w:val="004E1719"/>
    <w:rsid w:val="006C2923"/>
    <w:rsid w:val="00700221"/>
    <w:rsid w:val="007F73A3"/>
    <w:rsid w:val="00977799"/>
    <w:rsid w:val="00AB6E74"/>
    <w:rsid w:val="00B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2019-10-24T07:19:00Z</dcterms:created>
  <dcterms:modified xsi:type="dcterms:W3CDTF">2019-10-24T07:19:00Z</dcterms:modified>
</cp:coreProperties>
</file>