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4A" w:rsidRPr="004E4B4A" w:rsidRDefault="004E4B4A" w:rsidP="004E4B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4E4B4A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Second Stage</w:t>
      </w:r>
    </w:p>
    <w:p w:rsidR="0033748B" w:rsidRDefault="004E4B4A" w:rsidP="004E4B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4E4B4A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Sacro Neuro Modulation</w:t>
      </w:r>
    </w:p>
    <w:p w:rsidR="004E4B4A" w:rsidRPr="0006051E" w:rsidRDefault="004E4B4A" w:rsidP="004E4B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  <w:r w:rsidR="004E4B4A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36666</w:t>
      </w:r>
      <w:r w:rsidR="00D219F0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, 18262</w:t>
      </w:r>
    </w:p>
    <w:p w:rsidR="00D219F0" w:rsidRDefault="00D219F0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4E4B4A" w:rsidRPr="004E4B4A" w:rsidRDefault="004E4B4A" w:rsidP="004E4B4A">
      <w:pPr>
        <w:widowControl w:val="0"/>
        <w:spacing w:after="120" w:line="285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 w:rsidRPr="004E4B4A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When the Temporary leads for SNM has proven to have given an improvement in symptoms a permanent lead placement is done</w:t>
      </w:r>
    </w:p>
    <w:p w:rsidR="004E4B4A" w:rsidRPr="004E4B4A" w:rsidRDefault="004E4B4A" w:rsidP="004E4B4A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4E4B4A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The aim was to alter the neuro-transmission from the Spinal Centre to the Bladder:</w:t>
      </w:r>
    </w:p>
    <w:p w:rsidR="004E4B4A" w:rsidRPr="004E4B4A" w:rsidRDefault="004E4B4A" w:rsidP="004E4B4A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E4B4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4D14B1" w:rsidRPr="004D14B1" w:rsidRDefault="004408A3" w:rsidP="004D14B1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408A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4D14B1" w:rsidRPr="004D14B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4E1719" w:rsidRPr="00AB6E74" w:rsidRDefault="004E1719" w:rsidP="00AB6E7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E171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D219F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D219F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D219F0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4365AA3E">
            <wp:extent cx="2809240" cy="12763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2923" w:rsidRPr="0006051E" w:rsidRDefault="006C292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4E4B4A" w:rsidRPr="004E4B4A" w:rsidRDefault="004E4B4A" w:rsidP="004E4B4A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4E4B4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4B4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4B4A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To alter the neuro</w:t>
      </w:r>
      <w:r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-transmission from the Spinal</w:t>
      </w:r>
      <w:r w:rsidRPr="004E4B4A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 Centre to the Bladder:</w:t>
      </w:r>
    </w:p>
    <w:p w:rsidR="004E4B4A" w:rsidRPr="004E4B4A" w:rsidRDefault="004E4B4A" w:rsidP="004E4B4A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4E4B4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4B4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4B4A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Refractory Over Active</w:t>
      </w:r>
      <w:r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 Bladders with Urge </w:t>
      </w:r>
      <w:r w:rsidRPr="004E4B4A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 Incontinence . </w:t>
      </w:r>
    </w:p>
    <w:p w:rsidR="004E4B4A" w:rsidRPr="004E4B4A" w:rsidRDefault="004E4B4A" w:rsidP="004E4B4A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4E4B4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4B4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4B4A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Under Active  Bladders</w:t>
      </w:r>
    </w:p>
    <w:p w:rsidR="004E4B4A" w:rsidRPr="004E4B4A" w:rsidRDefault="004E4B4A" w:rsidP="004E4B4A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4E4B4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4B4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4B4A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Chronic Pelvic Pain</w:t>
      </w:r>
    </w:p>
    <w:p w:rsidR="004E4B4A" w:rsidRPr="004E4B4A" w:rsidRDefault="004E4B4A" w:rsidP="004E4B4A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4E4B4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4B4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4B4A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Faecal Incontinence</w:t>
      </w:r>
    </w:p>
    <w:p w:rsidR="004E4B4A" w:rsidRPr="004E4B4A" w:rsidRDefault="004E4B4A" w:rsidP="004E4B4A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4E4B4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4B4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4B4A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Causative factors:</w:t>
      </w:r>
    </w:p>
    <w:p w:rsidR="004E4B4A" w:rsidRPr="004E4B4A" w:rsidRDefault="004E4B4A" w:rsidP="004E4B4A">
      <w:pPr>
        <w:widowControl w:val="0"/>
        <w:spacing w:after="0" w:line="285" w:lineRule="auto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4E4B4A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ab/>
        <w:t>Undetermined</w:t>
      </w:r>
    </w:p>
    <w:p w:rsidR="004E4B4A" w:rsidRPr="004E4B4A" w:rsidRDefault="004E4B4A" w:rsidP="004E4B4A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E4B4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  <w:t xml:space="preserve">Neurogenic causes such as Multiple Sclerosis </w:t>
      </w:r>
    </w:p>
    <w:p w:rsidR="00D219F0" w:rsidRPr="00D219F0" w:rsidRDefault="00D219F0" w:rsidP="00A23A94">
      <w:pPr>
        <w:widowControl w:val="0"/>
        <w:spacing w:after="0" w:line="36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D219F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4D14B1" w:rsidRPr="004D14B1" w:rsidRDefault="004D14B1" w:rsidP="004D14B1">
      <w:pPr>
        <w:widowControl w:val="0"/>
        <w:spacing w:after="120" w:line="288" w:lineRule="auto"/>
        <w:ind w:left="567" w:hanging="567"/>
        <w:jc w:val="both"/>
        <w:rPr>
          <w:rFonts w:ascii="Gill Sans MT" w:eastAsia="Times New Roman" w:hAnsi="Gill Sans MT" w:cs="Times New Roman"/>
          <w:b/>
          <w:bCs/>
          <w:color w:val="000000"/>
          <w:kern w:val="28"/>
          <w:sz w:val="18"/>
          <w:szCs w:val="18"/>
          <w:lang w:val="en-US" w:eastAsia="en-AU"/>
          <w14:cntxtAlts/>
        </w:rPr>
      </w:pPr>
    </w:p>
    <w:p w:rsidR="0033748B" w:rsidRPr="0033748B" w:rsidRDefault="004D14B1" w:rsidP="0033748B">
      <w:pPr>
        <w:pStyle w:val="BodyText3"/>
        <w:widowControl w:val="0"/>
        <w:jc w:val="both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 w:rsidRPr="004D14B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33748B" w:rsidRPr="0033748B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When at least 2 anticholinergic drugs or B-adrenergic drugs have fai</w:t>
      </w:r>
      <w:r w:rsidR="0033748B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l</w:t>
      </w:r>
      <w:r w:rsidR="0033748B" w:rsidRPr="0033748B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ed to have provide an improvement in symptoms of OAB</w:t>
      </w:r>
    </w:p>
    <w:p w:rsidR="0033748B" w:rsidRPr="0033748B" w:rsidRDefault="0033748B" w:rsidP="0033748B">
      <w:pPr>
        <w:widowControl w:val="0"/>
        <w:spacing w:after="120" w:line="285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 w:rsidRPr="0033748B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An alternative for ISC or permanent IDC for UAB</w:t>
      </w:r>
    </w:p>
    <w:p w:rsidR="0033748B" w:rsidRPr="0033748B" w:rsidRDefault="0033748B" w:rsidP="0033748B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 w:rsidRPr="0033748B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The aim was to alter the neuro-transmission from the Spinal Centre to the Bladder</w:t>
      </w:r>
    </w:p>
    <w:p w:rsidR="0033748B" w:rsidRPr="0033748B" w:rsidRDefault="004E4B4A" w:rsidP="0033748B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 xml:space="preserve">This initial  2 week </w:t>
      </w:r>
      <w:r w:rsidR="0033748B" w:rsidRPr="0033748B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 xml:space="preserve">trial </w:t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would have provided &gt; 50% improvement in urinary symptoms</w:t>
      </w:r>
    </w:p>
    <w:p w:rsidR="0033748B" w:rsidRPr="0033748B" w:rsidRDefault="0033748B" w:rsidP="0033748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33748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4D14B1" w:rsidRPr="004D14B1" w:rsidRDefault="00D219F0" w:rsidP="004D14B1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5B84106C">
            <wp:extent cx="1219200" cy="16192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3A3" w:rsidRDefault="00D219F0" w:rsidP="007F73A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AB6E74" w:rsidRPr="007F73A3" w:rsidRDefault="00AB6E74" w:rsidP="00AB6E74">
      <w:pPr>
        <w:widowControl w:val="0"/>
        <w:spacing w:after="0" w:line="240" w:lineRule="auto"/>
        <w:ind w:left="2880" w:firstLine="720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BE04F7" w:rsidRPr="00BE04F7" w:rsidRDefault="00BE04F7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AB6E74" w:rsidRDefault="0006051E" w:rsidP="00AB6E7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4E4B4A" w:rsidRPr="004E4B4A" w:rsidRDefault="004E4B4A" w:rsidP="004E4B4A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4E4B4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4B4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4B4A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A sedation or GA is administered with local anaesthetic</w:t>
      </w:r>
    </w:p>
    <w:p w:rsidR="004E4B4A" w:rsidRPr="004E4B4A" w:rsidRDefault="004E4B4A" w:rsidP="004E4B4A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4E4B4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4B4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4B4A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You will be placed prone (on your stomach) with lower back and buttocks exposed</w:t>
      </w:r>
    </w:p>
    <w:p w:rsidR="004E4B4A" w:rsidRPr="004E4B4A" w:rsidRDefault="004E4B4A" w:rsidP="004E4B4A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4E4B4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4B4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4B4A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The tined lead tha</w:t>
      </w:r>
      <w:r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t has been placed in the S3 </w:t>
      </w:r>
      <w:r w:rsidRPr="004E4B4A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 foramina of the sacr</w:t>
      </w:r>
      <w:r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um has been connected to a an</w:t>
      </w:r>
      <w:r w:rsidRPr="004E4B4A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 external battery</w:t>
      </w:r>
    </w:p>
    <w:p w:rsidR="004E4B4A" w:rsidRPr="004E4B4A" w:rsidRDefault="004E4B4A" w:rsidP="004E4B4A">
      <w:pPr>
        <w:widowControl w:val="0"/>
        <w:spacing w:after="120" w:line="285" w:lineRule="auto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4E4B4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4B4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4B4A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The external lead connection will be removed and a larger pocket wil</w:t>
      </w:r>
      <w:r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l be made for the permanent </w:t>
      </w:r>
      <w:r w:rsidRPr="004E4B4A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  subcutaneous battery and connection</w:t>
      </w:r>
    </w:p>
    <w:p w:rsidR="004E4B4A" w:rsidRPr="004E4B4A" w:rsidRDefault="004E4B4A" w:rsidP="004E4B4A">
      <w:pPr>
        <w:widowControl w:val="0"/>
        <w:spacing w:after="120" w:line="285" w:lineRule="auto"/>
        <w:ind w:left="567" w:hanging="567"/>
        <w:jc w:val="both"/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</w:pPr>
      <w:r w:rsidRPr="004E4B4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4B4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4B4A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Subcutaneous sutures will be placed, which will   dissolve.</w:t>
      </w:r>
    </w:p>
    <w:p w:rsidR="004E4B4A" w:rsidRPr="004E4B4A" w:rsidRDefault="004E4B4A" w:rsidP="004E4B4A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E4B4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33748B" w:rsidRPr="0033748B" w:rsidRDefault="0033748B" w:rsidP="0033748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33748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4E4B4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4E4B4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4E4B4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4E4B4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4E4B4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06051E" w:rsidRPr="0033748B" w:rsidRDefault="00D219F0" w:rsidP="0033748B">
      <w:pPr>
        <w:widowControl w:val="0"/>
        <w:spacing w:after="120" w:line="285" w:lineRule="auto"/>
        <w:ind w:left="567" w:hanging="567"/>
        <w:jc w:val="both"/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</w:pPr>
      <w:r w:rsidRPr="00D219F0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.</w:t>
      </w:r>
      <w:r w:rsidR="004E4B4A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ab/>
      </w:r>
      <w:r w:rsidR="004E4B4A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ab/>
      </w:r>
      <w:r w:rsidR="004E4B4A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ab/>
      </w:r>
      <w:r w:rsidR="004E4B4A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ab/>
      </w:r>
      <w:r w:rsidR="004E4B4A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ab/>
      </w:r>
      <w:r w:rsidR="004E4B4A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ab/>
      </w:r>
      <w:r w:rsidR="004E4B4A">
        <w:rPr>
          <w:rFonts w:ascii="Arial" w:eastAsia="Times New Roman" w:hAnsi="Arial" w:cs="Arial"/>
          <w:noProof/>
          <w:color w:val="000000"/>
          <w:kern w:val="28"/>
          <w:sz w:val="18"/>
          <w:szCs w:val="18"/>
          <w:lang w:eastAsia="en-AU"/>
          <w14:cntxtAlts/>
        </w:rPr>
        <w:drawing>
          <wp:inline distT="0" distB="0" distL="0" distR="0" wp14:anchorId="346BD058">
            <wp:extent cx="2428875" cy="24288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3A3" w:rsidRDefault="007F73A3" w:rsidP="00700221">
      <w:pPr>
        <w:shd w:val="clear" w:color="auto" w:fill="FFFFFF"/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A23A94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A23A94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A23A94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</w:p>
    <w:p w:rsidR="0033748B" w:rsidRDefault="0033748B" w:rsidP="003374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7F73A3" w:rsidRPr="0006051E" w:rsidRDefault="007F73A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33748B" w:rsidRPr="0033748B" w:rsidRDefault="0033748B" w:rsidP="0033748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Some local discomfort may be experienced.</w:t>
      </w:r>
    </w:p>
    <w:p w:rsidR="0033748B" w:rsidRPr="0033748B" w:rsidRDefault="0033748B" w:rsidP="0033748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Nerve stimu</w:t>
      </w:r>
      <w:r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lator may provide abnormal 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 sensations, which your body adjusts to.</w:t>
      </w:r>
    </w:p>
    <w:p w:rsidR="0033748B" w:rsidRPr="0033748B" w:rsidRDefault="0033748B" w:rsidP="0033748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A Representativ</w:t>
      </w:r>
      <w:r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e from Medtronic will be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  in contact with you to check on your settings and responses.</w:t>
      </w:r>
    </w:p>
    <w:p w:rsidR="0033748B" w:rsidRPr="0033748B" w:rsidRDefault="0033748B" w:rsidP="0033748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NB! Each pers</w:t>
      </w:r>
      <w:r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on is unique and for this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 reason symptoms may vary!</w:t>
      </w:r>
    </w:p>
    <w:p w:rsidR="0033748B" w:rsidRPr="0033748B" w:rsidRDefault="0033748B" w:rsidP="0033748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33748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33748B" w:rsidRPr="0033748B" w:rsidRDefault="0033748B" w:rsidP="0033748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33748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A23A94" w:rsidRPr="00A23A94" w:rsidRDefault="00A23A94" w:rsidP="00A23A9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23A94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4E4B4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4E4B4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4E4B4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4E4B4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4E4B4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4E4B4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bookmarkStart w:id="0" w:name="_GoBack"/>
      <w:bookmarkEnd w:id="0"/>
      <w:r w:rsidR="004E4B4A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33EFC54A">
            <wp:extent cx="2286000" cy="258064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8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1719" w:rsidRPr="004E1719" w:rsidRDefault="004E1719" w:rsidP="004E171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E171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A23A94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33748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33748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33748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23A94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23A94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23A94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7F73A3" w:rsidRDefault="004D14B1" w:rsidP="004E1719">
      <w:pPr>
        <w:widowControl w:val="0"/>
        <w:spacing w:after="120" w:line="285" w:lineRule="auto"/>
        <w:ind w:left="2727" w:firstLine="153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</w:p>
    <w:p w:rsidR="00057B10" w:rsidRPr="007F73A3" w:rsidRDefault="00057B10" w:rsidP="004E1719">
      <w:pPr>
        <w:widowControl w:val="0"/>
        <w:spacing w:after="120" w:line="285" w:lineRule="auto"/>
        <w:ind w:left="2727" w:firstLine="153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</w:p>
    <w:p w:rsidR="00057B10" w:rsidRPr="00057B10" w:rsidRDefault="00057B10" w:rsidP="00057B10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057B1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00221" w:rsidRPr="00AB6E74" w:rsidRDefault="002F7CAE" w:rsidP="00AB6E7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tab/>
      </w:r>
    </w:p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57B10"/>
    <w:rsid w:val="0006051E"/>
    <w:rsid w:val="002F7CAE"/>
    <w:rsid w:val="0033748B"/>
    <w:rsid w:val="004408A3"/>
    <w:rsid w:val="004D14B1"/>
    <w:rsid w:val="004E1719"/>
    <w:rsid w:val="004E4B4A"/>
    <w:rsid w:val="00580727"/>
    <w:rsid w:val="006C2923"/>
    <w:rsid w:val="00700221"/>
    <w:rsid w:val="007F73A3"/>
    <w:rsid w:val="00977799"/>
    <w:rsid w:val="00A23A94"/>
    <w:rsid w:val="00AB6E74"/>
    <w:rsid w:val="00BE04F7"/>
    <w:rsid w:val="00D2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2019-10-23T21:57:00Z</dcterms:created>
  <dcterms:modified xsi:type="dcterms:W3CDTF">2019-10-23T21:57:00Z</dcterms:modified>
</cp:coreProperties>
</file>