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6582" w:rsidRDefault="009001B2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</w:pPr>
      <w:r w:rsidRPr="009001B2">
        <w:rPr>
          <w:rFonts w:ascii="Arial" w:eastAsia="Times New Roman" w:hAnsi="Arial" w:cs="Arial"/>
          <w:color w:val="333333"/>
          <w:kern w:val="36"/>
          <w:sz w:val="45"/>
          <w:szCs w:val="45"/>
          <w:lang w:eastAsia="en-AU"/>
        </w:rPr>
        <w:t>Intravesical BCG-Therapy</w:t>
      </w:r>
    </w:p>
    <w:p w:rsidR="00A26148" w:rsidRPr="0006051E" w:rsidRDefault="00A26148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Default="0006051E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 w:rsidRPr="0006051E">
        <w:rPr>
          <w:rFonts w:ascii="Arial" w:eastAsia="Times New Roman" w:hAnsi="Arial" w:cs="Arial"/>
          <w:b/>
          <w:bCs/>
          <w:color w:val="666666"/>
          <w:sz w:val="21"/>
          <w:szCs w:val="21"/>
          <w:bdr w:val="none" w:sz="0" w:space="0" w:color="auto" w:frame="1"/>
          <w:lang w:eastAsia="en-AU"/>
        </w:rPr>
        <w:t>Item Number:</w:t>
      </w:r>
      <w:r w:rsidRPr="0006051E">
        <w:rPr>
          <w:rFonts w:ascii="Arial" w:eastAsia="Times New Roman" w:hAnsi="Arial" w:cs="Arial"/>
          <w:color w:val="666666"/>
          <w:sz w:val="21"/>
          <w:szCs w:val="21"/>
          <w:lang w:eastAsia="en-AU"/>
        </w:rPr>
        <w:t> 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C105D9" w:rsidRPr="00C105D9" w:rsidRDefault="00AF676B" w:rsidP="00C105D9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6C2923" w:rsidRPr="0006051E" w:rsidRDefault="006C2923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Why is it done?</w:t>
      </w:r>
    </w:p>
    <w:p w:rsidR="007F73A3" w:rsidRDefault="007F73A3" w:rsidP="00BE04F7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001B2" w:rsidRPr="009001B2" w:rsidRDefault="009001B2" w:rsidP="009001B2">
      <w:pPr>
        <w:widowControl w:val="0"/>
        <w:spacing w:after="120" w:line="360" w:lineRule="auto"/>
        <w:ind w:left="360" w:hanging="360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Treatment for localized su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perficial Urothelial 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Carcinoma of Bladder and Ureter (T1G3)</w:t>
      </w:r>
    </w:p>
    <w:p w:rsidR="009001B2" w:rsidRPr="009001B2" w:rsidRDefault="009001B2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9C6582" w:rsidRPr="009C6582" w:rsidRDefault="009C6582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9C658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9001B2"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69B1D129">
            <wp:extent cx="2162175" cy="1971675"/>
            <wp:effectExtent l="0" t="0" r="9525" b="9525"/>
            <wp:docPr id="43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2175" cy="1971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F676B" w:rsidRDefault="00AF676B" w:rsidP="009C658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BE04F7" w:rsidRPr="00BE04F7" w:rsidRDefault="005C5243" w:rsidP="009001B2">
      <w:pPr>
        <w:pStyle w:val="BodyText3"/>
        <w:widowControl w:val="0"/>
        <w:ind w:left="360" w:hanging="360"/>
        <w:jc w:val="both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  <w:r w:rsidR="00AF676B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ab/>
      </w:r>
    </w:p>
    <w:p w:rsidR="0006051E" w:rsidRP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How is it done?</w:t>
      </w:r>
    </w:p>
    <w:p w:rsidR="00BE04F7" w:rsidRDefault="00BE04F7" w:rsidP="0006051E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666666"/>
          <w:sz w:val="21"/>
          <w:szCs w:val="21"/>
          <w:lang w:eastAsia="en-AU"/>
        </w:rPr>
      </w:pP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Local anaesthetic gel  is administered as for a Urethral Catheterization procedure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This is done under sterile procedure.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A 14-16 Fr Indwelling Catheter is placed into your bladder.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BCG is ins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talled using strict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administering criteria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Usually 1 vial of BCG is mixed with Saline to a 50cc volume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catheter is then removed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BCG is required to stay in your bladder for 2 hours.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Body rotation every 30 minutes allows optimal contact of urothelial Surfaces to the BCG.</w:t>
      </w:r>
    </w:p>
    <w:p w:rsid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b/>
          <w:bCs/>
          <w:color w:val="FF0000"/>
          <w:kern w:val="28"/>
          <w:sz w:val="20"/>
          <w:szCs w:val="20"/>
          <w:lang w:val="en-US" w:eastAsia="en-AU"/>
          <w14:cntxtAlts/>
        </w:rPr>
        <w:t xml:space="preserve">WARNING: </w:t>
      </w: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 xml:space="preserve">Any Fevers require urgent </w:t>
      </w:r>
      <w:r w:rsidRPr="009001B2"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 xml:space="preserve">attention 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val="en-US" w:eastAsia="en-AU"/>
          <w14:cntxtAlts/>
        </w:rPr>
      </w:pP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color w:val="FF0000"/>
          <w:kern w:val="28"/>
          <w:sz w:val="20"/>
          <w:szCs w:val="20"/>
          <w:lang w:val="en-US" w:eastAsia="en-AU"/>
          <w14:cntxtAlts/>
        </w:rPr>
        <w:tab/>
      </w:r>
      <w:r>
        <w:rPr>
          <w:rFonts w:ascii="Arial" w:eastAsia="Times New Roman" w:hAnsi="Arial" w:cs="Arial"/>
          <w:noProof/>
          <w:color w:val="FF0000"/>
          <w:kern w:val="28"/>
          <w:sz w:val="20"/>
          <w:szCs w:val="20"/>
          <w:lang w:eastAsia="en-AU"/>
          <w14:cntxtAlts/>
        </w:rPr>
        <w:drawing>
          <wp:inline distT="0" distB="0" distL="0" distR="0" wp14:anchorId="37E14EC6">
            <wp:extent cx="2209800" cy="1657350"/>
            <wp:effectExtent l="0" t="0" r="0" b="0"/>
            <wp:docPr id="45" name="Picture 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57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6582" w:rsidRDefault="009C6582" w:rsidP="009C658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</w:pPr>
      <w:r w:rsidRPr="009C658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lastRenderedPageBreak/>
        <w:t> </w:t>
      </w:r>
      <w:r w:rsidR="009001B2" w:rsidRPr="009001B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What next</w:t>
      </w:r>
      <w:r w:rsidR="009001B2"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  <w:t>?</w:t>
      </w:r>
    </w:p>
    <w:p w:rsidR="009001B2" w:rsidRDefault="009001B2" w:rsidP="009C6582">
      <w:pPr>
        <w:widowControl w:val="0"/>
        <w:spacing w:after="0" w:line="240" w:lineRule="auto"/>
        <w:rPr>
          <w:rFonts w:ascii="Arial" w:eastAsia="Times New Roman" w:hAnsi="Arial" w:cs="Arial"/>
          <w:color w:val="000000"/>
          <w:kern w:val="28"/>
          <w:sz w:val="28"/>
          <w:szCs w:val="28"/>
          <w:lang w:eastAsia="en-AU"/>
          <w14:cntxtAlts/>
        </w:rPr>
      </w:pP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This will be done every week for 6 weeks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6 weeks after this a check Flex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ible  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Cystoscopy will  be scheduled as part of your sur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veillance protocol for your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 xml:space="preserve"> Urothelial carcinoma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A Further 2 Installations will be arranged in the following 3 months  as part of a    Maintenance Protocol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ZA" w:eastAsia="en-AU"/>
          <w14:cntxtAlts/>
        </w:rPr>
        <w:t>This may be repeated.</w:t>
      </w:r>
    </w:p>
    <w:p w:rsidR="0044029A" w:rsidRPr="0044029A" w:rsidRDefault="0044029A" w:rsidP="009C6582">
      <w:pPr>
        <w:widowControl w:val="0"/>
        <w:spacing w:after="0" w:line="240" w:lineRule="auto"/>
        <w:ind w:left="1440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</w:p>
    <w:p w:rsidR="007F73A3" w:rsidRPr="0006051E" w:rsidRDefault="00A26148" w:rsidP="009001B2">
      <w:pPr>
        <w:widowControl w:val="0"/>
        <w:spacing w:after="0" w:line="240" w:lineRule="auto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 w:rsidRPr="00A26148"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  <w:t> </w:t>
      </w:r>
    </w:p>
    <w:p w:rsidR="0006051E" w:rsidRDefault="0006051E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  <w:r w:rsidRPr="0006051E">
        <w:rPr>
          <w:rFonts w:ascii="Arial" w:eastAsia="Times New Roman" w:hAnsi="Arial" w:cs="Arial"/>
          <w:color w:val="333333"/>
          <w:sz w:val="27"/>
          <w:szCs w:val="27"/>
          <w:lang w:eastAsia="en-AU"/>
        </w:rPr>
        <w:t>Complications</w:t>
      </w:r>
    </w:p>
    <w:p w:rsidR="006C2923" w:rsidRPr="0006051E" w:rsidRDefault="006C2923" w:rsidP="0006051E">
      <w:pPr>
        <w:shd w:val="clear" w:color="auto" w:fill="FFFFFF"/>
        <w:spacing w:after="0" w:line="240" w:lineRule="atLeast"/>
        <w:textAlignment w:val="baseline"/>
        <w:outlineLvl w:val="3"/>
        <w:rPr>
          <w:rFonts w:ascii="Arial" w:eastAsia="Times New Roman" w:hAnsi="Arial" w:cs="Arial"/>
          <w:color w:val="333333"/>
          <w:sz w:val="27"/>
          <w:szCs w:val="27"/>
          <w:lang w:eastAsia="en-AU"/>
        </w:rPr>
      </w:pP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</w:pPr>
      <w:r w:rsidRPr="0044029A">
        <w:rPr>
          <w:rFonts w:ascii="Arial" w:eastAsia="Times New Roman" w:hAnsi="Arial" w:cs="Arial"/>
          <w:b/>
          <w:bCs/>
          <w:color w:val="000000"/>
          <w:kern w:val="28"/>
          <w:sz w:val="24"/>
          <w:szCs w:val="24"/>
          <w:lang w:val="en-US" w:eastAsia="en-AU"/>
          <w14:cntxtAlts/>
        </w:rPr>
        <w:t>Side–effects</w:t>
      </w:r>
    </w:p>
    <w:p w:rsidR="0044029A" w:rsidRPr="0044029A" w:rsidRDefault="0044029A" w:rsidP="0044029A">
      <w:pPr>
        <w:widowControl w:val="0"/>
        <w:spacing w:after="84" w:line="240" w:lineRule="auto"/>
        <w:jc w:val="both"/>
        <w:outlineLvl w:val="2"/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</w:pPr>
      <w:r w:rsidRPr="0044029A">
        <w:rPr>
          <w:rFonts w:ascii="Gill Sans MT" w:eastAsia="Times New Roman" w:hAnsi="Gill Sans MT" w:cs="Times New Roman"/>
          <w:b/>
          <w:bCs/>
          <w:color w:val="000000"/>
          <w:kern w:val="28"/>
          <w:lang w:val="en-US" w:eastAsia="en-AU"/>
          <w14:cntxtAlts/>
        </w:rPr>
        <w:t> 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Some local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discomfort may be 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experienced.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Your voiding nature will change within the next week 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You may 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experience some urinary 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frequency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You coul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 developed a fever requiring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 urgent attention.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Systemic effects of BCG would be  fever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Delayed eff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ects would a urinary tract 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infection</w:t>
      </w:r>
    </w:p>
    <w:p w:rsidR="009001B2" w:rsidRPr="009001B2" w:rsidRDefault="009001B2" w:rsidP="009001B2">
      <w:pPr>
        <w:widowControl w:val="0"/>
        <w:spacing w:after="120" w:line="285" w:lineRule="auto"/>
        <w:ind w:left="567" w:hanging="567"/>
        <w:jc w:val="both"/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The possibility of Miliary Tuberculosis</w:t>
      </w:r>
    </w:p>
    <w:p w:rsidR="00AF676B" w:rsidRDefault="009001B2" w:rsidP="009001B2">
      <w:pPr>
        <w:widowControl w:val="0"/>
        <w:spacing w:after="120" w:line="285" w:lineRule="auto"/>
        <w:ind w:left="567" w:hanging="567"/>
        <w:jc w:val="both"/>
        <w:rPr>
          <w:noProof/>
          <w:lang w:eastAsia="en-AU"/>
        </w:rPr>
      </w:pPr>
      <w:r w:rsidRPr="009001B2">
        <w:rPr>
          <w:rFonts w:ascii="Symbol" w:eastAsia="Times New Roman" w:hAnsi="Symbol" w:cs="Times New Roman"/>
          <w:color w:val="000000"/>
          <w:kern w:val="28"/>
          <w:sz w:val="20"/>
          <w:szCs w:val="20"/>
          <w:lang w:val="x-none" w:eastAsia="en-AU"/>
          <w14:ligatures w14:val="standard"/>
          <w14:cntxtAlts/>
        </w:rPr>
        <w:t></w:t>
      </w:r>
      <w:r w:rsidRPr="009001B2">
        <w:rPr>
          <w:rFonts w:ascii="Gill Sans MT" w:eastAsia="Times New Roman" w:hAnsi="Gill Sans MT" w:cs="Times New Roman"/>
          <w:color w:val="000000"/>
          <w:kern w:val="28"/>
          <w:sz w:val="18"/>
          <w:szCs w:val="18"/>
          <w:lang w:eastAsia="en-AU"/>
          <w14:ligatures w14:val="standard"/>
          <w14:cntxtAlts/>
        </w:rPr>
        <w:t> 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NB! Each p</w:t>
      </w:r>
      <w:r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 xml:space="preserve">erson is unique and for this </w:t>
      </w:r>
      <w:r w:rsidRPr="009001B2">
        <w:rPr>
          <w:rFonts w:ascii="Arial" w:eastAsia="Times New Roman" w:hAnsi="Arial" w:cs="Arial"/>
          <w:color w:val="000000"/>
          <w:kern w:val="28"/>
          <w:sz w:val="20"/>
          <w:szCs w:val="20"/>
          <w:lang w:val="en-US" w:eastAsia="en-AU"/>
          <w14:cntxtAlts/>
        </w:rPr>
        <w:t>reason symptoms may vary!</w:t>
      </w:r>
      <w:r>
        <w:rPr>
          <w:noProof/>
          <w:lang w:eastAsia="en-AU"/>
        </w:rPr>
        <w:tab/>
      </w:r>
      <w:r w:rsidR="00AF676B">
        <w:t xml:space="preserve">     </w:t>
      </w:r>
    </w:p>
    <w:p w:rsidR="009001B2" w:rsidRPr="009C6582" w:rsidRDefault="009001B2" w:rsidP="009001B2">
      <w:pPr>
        <w:widowControl w:val="0"/>
        <w:spacing w:after="120" w:line="285" w:lineRule="auto"/>
        <w:ind w:left="2727" w:firstLine="153"/>
        <w:jc w:val="both"/>
        <w:rPr>
          <w:rFonts w:ascii="Garamond" w:eastAsia="Times New Roman" w:hAnsi="Garamond" w:cs="Times New Roman"/>
          <w:color w:val="000000"/>
          <w:kern w:val="28"/>
          <w:sz w:val="20"/>
          <w:szCs w:val="20"/>
          <w:lang w:eastAsia="en-AU"/>
          <w14:cntxtAlts/>
        </w:rPr>
      </w:pPr>
      <w:r>
        <w:rPr>
          <w:rFonts w:ascii="Garamond" w:eastAsia="Times New Roman" w:hAnsi="Garamond" w:cs="Times New Roman"/>
          <w:noProof/>
          <w:color w:val="000000"/>
          <w:kern w:val="28"/>
          <w:sz w:val="20"/>
          <w:szCs w:val="20"/>
          <w:lang w:eastAsia="en-AU"/>
          <w14:cntxtAlts/>
        </w:rPr>
        <w:drawing>
          <wp:inline distT="0" distB="0" distL="0" distR="0" wp14:anchorId="5C5E0C5D">
            <wp:extent cx="2188845" cy="3926205"/>
            <wp:effectExtent l="0" t="0" r="1905" b="0"/>
            <wp:docPr id="47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8845" cy="39262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00221" w:rsidRDefault="00700221" w:rsidP="00700221">
      <w:r>
        <w:lastRenderedPageBreak/>
        <w:t>Copyright 2019 Dr Jo Schoeman</w:t>
      </w:r>
    </w:p>
    <w:p w:rsidR="00700221" w:rsidRDefault="00700221"/>
    <w:sectPr w:rsidR="007002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87929"/>
    <w:multiLevelType w:val="multilevel"/>
    <w:tmpl w:val="BA746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497323"/>
    <w:multiLevelType w:val="multilevel"/>
    <w:tmpl w:val="8B28E8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AB836A9"/>
    <w:multiLevelType w:val="multilevel"/>
    <w:tmpl w:val="57F01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AF54742"/>
    <w:multiLevelType w:val="multilevel"/>
    <w:tmpl w:val="C9F8D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2C48731E"/>
    <w:multiLevelType w:val="multilevel"/>
    <w:tmpl w:val="261AF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300C025C"/>
    <w:multiLevelType w:val="multilevel"/>
    <w:tmpl w:val="7FB27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60804E2"/>
    <w:multiLevelType w:val="multilevel"/>
    <w:tmpl w:val="0D5E0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51E"/>
    <w:rsid w:val="000043F0"/>
    <w:rsid w:val="0006051E"/>
    <w:rsid w:val="0025484D"/>
    <w:rsid w:val="002F7CAE"/>
    <w:rsid w:val="00345DEF"/>
    <w:rsid w:val="0044029A"/>
    <w:rsid w:val="005C5243"/>
    <w:rsid w:val="006808D5"/>
    <w:rsid w:val="006C2923"/>
    <w:rsid w:val="00700221"/>
    <w:rsid w:val="007A7224"/>
    <w:rsid w:val="007F73A3"/>
    <w:rsid w:val="009001B2"/>
    <w:rsid w:val="00977799"/>
    <w:rsid w:val="009C6582"/>
    <w:rsid w:val="009D7AF2"/>
    <w:rsid w:val="00A26148"/>
    <w:rsid w:val="00A70463"/>
    <w:rsid w:val="00AF1C9C"/>
    <w:rsid w:val="00AF676B"/>
    <w:rsid w:val="00B4239A"/>
    <w:rsid w:val="00BE04F7"/>
    <w:rsid w:val="00C105D9"/>
    <w:rsid w:val="00D80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8"/>
    <o:shapelayout v:ext="edit">
      <o:idmap v:ext="edit" data="1"/>
    </o:shapelayout>
  </w:shapeDefaults>
  <w:decimalSymbol w:val="."/>
  <w:listSeparator w:val=","/>
  <w15:chartTrackingRefBased/>
  <w15:docId w15:val="{A895A0D4-61F2-433B-AB8C-479B0B93A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001B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7F73A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3">
    <w:name w:val="Body Text 3"/>
    <w:basedOn w:val="Normal"/>
    <w:link w:val="BodyText3Char"/>
    <w:uiPriority w:val="99"/>
    <w:unhideWhenUsed/>
    <w:rsid w:val="007F73A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7F73A3"/>
    <w:rPr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rsid w:val="007F73A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B4239A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9001B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5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1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2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1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4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7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9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1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46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0185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23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14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8103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3025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0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935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6237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786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34635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981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228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Joe Schoeman</dc:creator>
  <cp:keywords/>
  <dc:description/>
  <cp:lastModifiedBy>Dr Joe Schoeman</cp:lastModifiedBy>
  <cp:revision>2</cp:revision>
  <dcterms:created xsi:type="dcterms:W3CDTF">2019-10-23T06:47:00Z</dcterms:created>
  <dcterms:modified xsi:type="dcterms:W3CDTF">2019-10-23T06:47:00Z</dcterms:modified>
</cp:coreProperties>
</file>