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51E" w:rsidRDefault="005C5243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</w:pPr>
      <w:r w:rsidRPr="005C5243"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  <w:t>Conduitoscopy, Retrograde Pyelogram, Stent Management</w:t>
      </w:r>
    </w:p>
    <w:p w:rsidR="005C5243" w:rsidRDefault="005C5243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</w:pPr>
    </w:p>
    <w:p w:rsidR="0006051E" w:rsidRPr="0006051E" w:rsidRDefault="0006051E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Default="0006051E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  <w:r w:rsidRPr="0006051E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en-AU"/>
        </w:rPr>
        <w:t>Item Number:</w:t>
      </w:r>
      <w:r w:rsidRPr="0006051E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 </w:t>
      </w:r>
      <w:r w:rsidR="006808D5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3</w:t>
      </w:r>
      <w:r w:rsidR="005C5243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6860</w:t>
      </w:r>
    </w:p>
    <w:p w:rsidR="00BE04F7" w:rsidRDefault="00BE04F7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6808D5" w:rsidRPr="006808D5" w:rsidRDefault="005C5243" w:rsidP="006808D5">
      <w:pPr>
        <w:widowControl w:val="0"/>
        <w:spacing w:after="120" w:line="285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5C524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 diagnostic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</w:t>
      </w:r>
      <w:r w:rsidRPr="005C524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procedure unde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r general anaesthetic, where a R</w:t>
      </w:r>
      <w:r w:rsidRPr="005C524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igid 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/ Flexible </w:t>
      </w:r>
      <w:r w:rsidRPr="005C524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cystoscope is placed in your conduit (stoma), ureteric catheters are placed to enable imaging of the upper tracts with/without insertion or removal of ureteric  stents</w:t>
      </w:r>
      <w:r w:rsidR="006808D5" w:rsidRPr="006808D5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.</w:t>
      </w:r>
    </w:p>
    <w:p w:rsidR="00C105D9" w:rsidRPr="00C105D9" w:rsidRDefault="00C105D9" w:rsidP="00C105D9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</w:p>
    <w:p w:rsidR="006C2923" w:rsidRPr="0006051E" w:rsidRDefault="006C2923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P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Why is it done?</w:t>
      </w:r>
    </w:p>
    <w:p w:rsidR="007F73A3" w:rsidRDefault="007F73A3" w:rsidP="00BE04F7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5C5243" w:rsidRPr="005C5243" w:rsidRDefault="005C5243" w:rsidP="005C5243">
      <w:pPr>
        <w:widowControl w:val="0"/>
        <w:spacing w:after="120" w:line="285" w:lineRule="auto"/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</w:pPr>
      <w:r w:rsidRPr="005C524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To investigate:</w:t>
      </w:r>
    </w:p>
    <w:p w:rsidR="005C5243" w:rsidRPr="005C5243" w:rsidRDefault="005C5243" w:rsidP="005C5243">
      <w:pPr>
        <w:widowControl w:val="0"/>
        <w:spacing w:after="120" w:line="16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5C524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5C5243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5C524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Haematuria (blood in the urine)  </w:t>
      </w:r>
    </w:p>
    <w:p w:rsidR="005C5243" w:rsidRPr="005C5243" w:rsidRDefault="005C5243" w:rsidP="005C5243">
      <w:pPr>
        <w:widowControl w:val="0"/>
        <w:spacing w:after="120" w:line="16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5C524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5C5243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5C524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Recurrent upper urinary tract infections </w:t>
      </w:r>
    </w:p>
    <w:p w:rsidR="005C5243" w:rsidRPr="005C5243" w:rsidRDefault="005C5243" w:rsidP="005C5243">
      <w:pPr>
        <w:widowControl w:val="0"/>
        <w:spacing w:after="120" w:line="16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5C524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5C5243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5C524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Space occupying lesions in the kidneys and ureters </w:t>
      </w:r>
    </w:p>
    <w:p w:rsidR="005C5243" w:rsidRPr="005C5243" w:rsidRDefault="005C5243" w:rsidP="005C5243">
      <w:pPr>
        <w:widowControl w:val="0"/>
        <w:spacing w:after="120" w:line="16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5C524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5C5243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5C524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Abnormal cells suggestive of urothelial carcinoma, on urine cytology</w:t>
      </w:r>
    </w:p>
    <w:p w:rsidR="005C5243" w:rsidRDefault="005C5243" w:rsidP="005C5243">
      <w:pPr>
        <w:widowControl w:val="0"/>
        <w:spacing w:after="120" w:line="16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5C524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5C5243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5C524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Surveillance of previous bladder cancer</w:t>
      </w:r>
    </w:p>
    <w:p w:rsidR="005C5243" w:rsidRPr="005C5243" w:rsidRDefault="005C5243" w:rsidP="005C5243">
      <w:pPr>
        <w:widowControl w:val="0"/>
        <w:spacing w:after="120" w:line="16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</w:p>
    <w:p w:rsidR="005C5243" w:rsidRPr="005C5243" w:rsidRDefault="005C5243" w:rsidP="005C5243">
      <w:pPr>
        <w:widowControl w:val="0"/>
        <w:spacing w:after="120" w:line="168" w:lineRule="auto"/>
        <w:jc w:val="both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en-AU"/>
          <w14:cntxtAlts/>
        </w:rPr>
      </w:pPr>
      <w:r w:rsidRPr="005C5243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en-AU"/>
          <w14:cntxtAlts/>
        </w:rPr>
        <w:t>Risk factors:</w:t>
      </w:r>
    </w:p>
    <w:p w:rsidR="005C5243" w:rsidRPr="005C5243" w:rsidRDefault="005C5243" w:rsidP="005C5243">
      <w:pPr>
        <w:widowControl w:val="0"/>
        <w:spacing w:after="120" w:line="16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5C524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5C5243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5C524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Previous bladder cancer</w:t>
      </w:r>
    </w:p>
    <w:p w:rsidR="005C5243" w:rsidRPr="005C5243" w:rsidRDefault="005C5243" w:rsidP="005C5243">
      <w:pPr>
        <w:widowControl w:val="0"/>
        <w:spacing w:after="120" w:line="16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5C524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5C5243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5C524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Upper tract urothelial carcinoma</w:t>
      </w:r>
    </w:p>
    <w:p w:rsidR="005C5243" w:rsidRPr="005C5243" w:rsidRDefault="005C5243" w:rsidP="005C5243">
      <w:pPr>
        <w:widowControl w:val="0"/>
        <w:spacing w:after="120" w:line="16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5C524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5C5243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5C524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Ureteric structuring</w:t>
      </w:r>
    </w:p>
    <w:p w:rsidR="005C5243" w:rsidRPr="005C5243" w:rsidRDefault="005C5243" w:rsidP="005C5243">
      <w:pPr>
        <w:widowControl w:val="0"/>
        <w:spacing w:after="120" w:line="16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5C524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5C5243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5C524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Stone disease</w:t>
      </w:r>
    </w:p>
    <w:p w:rsidR="005C5243" w:rsidRPr="005C5243" w:rsidRDefault="005C5243" w:rsidP="005C5243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5C5243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D80CBD" w:rsidRPr="00D80CBD" w:rsidRDefault="005C5243" w:rsidP="005C5243">
      <w:pPr>
        <w:pStyle w:val="BodyText3"/>
        <w:widowControl w:val="0"/>
        <w:ind w:left="360" w:hanging="360"/>
        <w:jc w:val="both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noProof/>
          <w:color w:val="000000"/>
          <w:kern w:val="28"/>
          <w:sz w:val="20"/>
          <w:szCs w:val="20"/>
          <w:lang w:eastAsia="en-AU"/>
          <w14:cntxtAlts/>
        </w:rPr>
        <w:drawing>
          <wp:inline distT="0" distB="0" distL="0" distR="0" wp14:anchorId="21AAC9BA">
            <wp:extent cx="2124075" cy="251460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73A3" w:rsidRPr="007F73A3" w:rsidRDefault="007F73A3" w:rsidP="007F73A3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</w:p>
    <w:p w:rsidR="00BE04F7" w:rsidRPr="00BE04F7" w:rsidRDefault="00BE04F7" w:rsidP="00BE04F7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P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How is it done?</w:t>
      </w:r>
    </w:p>
    <w:p w:rsidR="00BE04F7" w:rsidRDefault="00BE04F7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5C5243" w:rsidRPr="005C5243" w:rsidRDefault="005C5243" w:rsidP="005C5243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5C524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5C5243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5C524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This is done under General anaesthesia.</w:t>
      </w:r>
    </w:p>
    <w:p w:rsidR="005C5243" w:rsidRPr="005C5243" w:rsidRDefault="005C5243" w:rsidP="005C5243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5C524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5C5243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5C524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 cystoscopy is performed by placing  a   camera in the conduit</w:t>
      </w:r>
    </w:p>
    <w:p w:rsidR="005C5243" w:rsidRPr="005C5243" w:rsidRDefault="005C5243" w:rsidP="005C5243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5C524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lastRenderedPageBreak/>
        <w:t></w:t>
      </w:r>
      <w:r w:rsidRPr="005C5243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5C524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The conduitis then distended with saline.</w:t>
      </w:r>
    </w:p>
    <w:p w:rsidR="005C5243" w:rsidRPr="005C5243" w:rsidRDefault="005C5243" w:rsidP="005C5243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5C524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5C5243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5C524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The inside of t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he conduit is viewed for  </w:t>
      </w:r>
      <w:r w:rsidRPr="005C524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pathology.</w:t>
      </w:r>
    </w:p>
    <w:p w:rsidR="005C5243" w:rsidRPr="005C5243" w:rsidRDefault="005C5243" w:rsidP="005C5243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5C524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5C5243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5C524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 retrograde pyelogram is done at the same time, (placement of  small silicone catheters up the kidney pipes). Through these iodine contrast is inj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ected up into the kidney</w:t>
      </w:r>
      <w:r w:rsidRPr="005C524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collecting systems. This facilitates the viewing of kidney pipes and kidney collecting systems on  X-ray to exclude any upper tact pathology.</w:t>
      </w:r>
    </w:p>
    <w:p w:rsidR="005C5243" w:rsidRPr="005C5243" w:rsidRDefault="005C5243" w:rsidP="005C5243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5C524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5C5243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5C524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If any abnormalities are found in the kidney/ ureters, a u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reteroscopy (which is the </w:t>
      </w:r>
      <w:r w:rsidRPr="005C524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placement of a long thin camera up the ureter) will be performed.</w:t>
      </w:r>
    </w:p>
    <w:p w:rsidR="005C5243" w:rsidRPr="005C5243" w:rsidRDefault="005C5243" w:rsidP="005C5243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5C524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5C5243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5C524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If any suspicious lesions are seen, a biopsy will be taken.</w:t>
      </w:r>
    </w:p>
    <w:p w:rsidR="005C5243" w:rsidRPr="005C5243" w:rsidRDefault="005C5243" w:rsidP="005C5243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5C524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5C5243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5C524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 ureteric stent may be placed</w:t>
      </w:r>
    </w:p>
    <w:p w:rsidR="005C5243" w:rsidRPr="005C5243" w:rsidRDefault="005C5243" w:rsidP="005C5243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5C524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5C5243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5C524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Urine would have been sent for cytology, to rule out the existence of cancer.</w:t>
      </w:r>
    </w:p>
    <w:p w:rsidR="005C5243" w:rsidRPr="005C5243" w:rsidRDefault="005C5243" w:rsidP="005C5243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5C524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5C5243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5C524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Antibiotics may be given to prevent infection.</w:t>
      </w:r>
    </w:p>
    <w:p w:rsidR="005C5243" w:rsidRPr="005C5243" w:rsidRDefault="005C5243" w:rsidP="005C5243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5C5243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5C5243" w:rsidRPr="006808D5" w:rsidRDefault="005C5243" w:rsidP="005C5243">
      <w:pPr>
        <w:widowControl w:val="0"/>
        <w:spacing w:after="120" w:line="228" w:lineRule="auto"/>
        <w:jc w:val="both"/>
        <w:rPr>
          <w:rFonts w:ascii="Arial" w:eastAsia="Times New Roman" w:hAnsi="Arial" w:cs="Arial"/>
          <w:b/>
          <w:bCs/>
          <w:i/>
          <w:iCs/>
          <w:color w:val="FF0000"/>
          <w:kern w:val="28"/>
          <w:sz w:val="24"/>
          <w:szCs w:val="24"/>
          <w:lang w:val="en-US" w:eastAsia="en-AU"/>
          <w14:cntxtAlts/>
        </w:rPr>
      </w:pPr>
    </w:p>
    <w:p w:rsidR="006808D5" w:rsidRPr="006808D5" w:rsidRDefault="005C5243" w:rsidP="005C5243">
      <w:pPr>
        <w:widowControl w:val="0"/>
        <w:spacing w:after="120" w:line="228" w:lineRule="auto"/>
        <w:ind w:left="1287" w:firstLine="153"/>
        <w:jc w:val="both"/>
        <w:rPr>
          <w:rFonts w:ascii="Arial" w:eastAsia="Times New Roman" w:hAnsi="Arial" w:cs="Arial"/>
          <w:b/>
          <w:bCs/>
          <w:i/>
          <w:iCs/>
          <w:color w:val="FF0000"/>
          <w:kern w:val="28"/>
          <w:sz w:val="24"/>
          <w:szCs w:val="24"/>
          <w:lang w:val="en-US" w:eastAsia="en-AU"/>
          <w14:cntxtAlts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FF0000"/>
          <w:kern w:val="28"/>
          <w:sz w:val="24"/>
          <w:szCs w:val="24"/>
          <w:lang w:eastAsia="en-AU"/>
          <w14:cntxtAlts/>
        </w:rPr>
        <w:drawing>
          <wp:inline distT="0" distB="0" distL="0" distR="0" wp14:anchorId="394B5B00">
            <wp:extent cx="2923540" cy="96202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73A3" w:rsidRPr="005C5243" w:rsidRDefault="006808D5" w:rsidP="005C5243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6808D5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 w:rsidR="007F73A3"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  <w:r w:rsidR="007F73A3"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  <w:r w:rsidR="007F73A3"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</w:p>
    <w:p w:rsidR="007F73A3" w:rsidRPr="0006051E" w:rsidRDefault="007F73A3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Complications</w:t>
      </w:r>
    </w:p>
    <w:p w:rsidR="006C2923" w:rsidRPr="0006051E" w:rsidRDefault="006C2923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</w:p>
    <w:p w:rsidR="005C5243" w:rsidRPr="005C5243" w:rsidRDefault="005C5243" w:rsidP="005C5243">
      <w:pPr>
        <w:widowControl w:val="0"/>
        <w:spacing w:after="84" w:line="240" w:lineRule="auto"/>
        <w:jc w:val="both"/>
        <w:outlineLvl w:val="2"/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val="en-US" w:eastAsia="en-AU"/>
          <w14:cntxtAlts/>
        </w:rPr>
      </w:pPr>
      <w:r w:rsidRPr="005C5243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val="en-US" w:eastAsia="en-AU"/>
          <w14:cntxtAlts/>
        </w:rPr>
        <w:t>What to expect after the procedure?</w:t>
      </w:r>
    </w:p>
    <w:p w:rsidR="005C5243" w:rsidRPr="005C5243" w:rsidRDefault="005C5243" w:rsidP="005C5243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5C524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5C5243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5C524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Pain on initial passing of urine</w:t>
      </w:r>
    </w:p>
    <w:p w:rsidR="005C5243" w:rsidRPr="005C5243" w:rsidRDefault="005C5243" w:rsidP="005C5243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5C524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5C5243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5C524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Infection ranging from a burning sensation to,  fever, to puss (rare)</w:t>
      </w:r>
    </w:p>
    <w:p w:rsidR="005C5243" w:rsidRPr="005C5243" w:rsidRDefault="005C5243" w:rsidP="005C5243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5C524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5C5243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5C524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Blood stained urine</w:t>
      </w:r>
    </w:p>
    <w:p w:rsidR="005C5243" w:rsidRPr="005C5243" w:rsidRDefault="005C5243" w:rsidP="005C5243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5C524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5C5243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5C524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Lower abdominal discomfort which will   persist for a few days</w:t>
      </w:r>
    </w:p>
    <w:p w:rsidR="005C5243" w:rsidRPr="005C5243" w:rsidRDefault="005C5243" w:rsidP="005C5243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5C524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5C5243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5C524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Pain radiating from bladder to renal angle associated with  urinating.</w:t>
      </w:r>
    </w:p>
    <w:p w:rsidR="005C5243" w:rsidRPr="005C5243" w:rsidRDefault="005C5243" w:rsidP="005C5243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5C524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5C5243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5C524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Infection could present with a stent being present.</w:t>
      </w:r>
    </w:p>
    <w:p w:rsidR="006808D5" w:rsidRPr="006808D5" w:rsidRDefault="006808D5" w:rsidP="005C5243">
      <w:pPr>
        <w:widowControl w:val="0"/>
        <w:spacing w:after="120" w:line="285" w:lineRule="auto"/>
        <w:ind w:left="567" w:hanging="567"/>
        <w:jc w:val="both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6808D5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.</w:t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 w:rsidR="005C5243">
        <w:rPr>
          <w:noProof/>
          <w:lang w:eastAsia="en-AU"/>
        </w:rPr>
        <w:tab/>
        <w:t xml:space="preserve">     </w:t>
      </w:r>
      <w:bookmarkStart w:id="0" w:name="_GoBack"/>
      <w:bookmarkEnd w:id="0"/>
      <w:r w:rsidR="005C5243">
        <w:rPr>
          <w:noProof/>
          <w:lang w:eastAsia="en-AU"/>
        </w:rPr>
        <w:drawing>
          <wp:inline distT="0" distB="0" distL="0" distR="0" wp14:anchorId="00AFBE96">
            <wp:extent cx="2536190" cy="1884045"/>
            <wp:effectExtent l="0" t="0" r="0" b="190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88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239A" w:rsidRPr="009D7AF2" w:rsidRDefault="00D80CBD" w:rsidP="006808D5">
      <w:pPr>
        <w:pStyle w:val="BodyText3"/>
        <w:widowControl w:val="0"/>
        <w:ind w:left="567" w:hanging="567"/>
        <w:jc w:val="both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D80CBD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5C5243" w:rsidRDefault="005C5243" w:rsidP="005C5243">
      <w:pPr>
        <w:ind w:left="1440" w:firstLine="720"/>
      </w:pPr>
      <w:r>
        <w:rPr>
          <w:noProof/>
          <w:lang w:eastAsia="en-AU"/>
        </w:rPr>
        <w:lastRenderedPageBreak/>
        <w:drawing>
          <wp:inline distT="0" distB="0" distL="0" distR="0" wp14:anchorId="2048F70E">
            <wp:extent cx="2856865" cy="2152650"/>
            <wp:effectExtent l="0" t="0" r="63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0221" w:rsidRDefault="00700221" w:rsidP="00700221">
      <w:r>
        <w:t>Copyright 2019 Dr Jo Schoeman</w:t>
      </w:r>
    </w:p>
    <w:p w:rsidR="00700221" w:rsidRDefault="00700221"/>
    <w:sectPr w:rsidR="00700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7929"/>
    <w:multiLevelType w:val="multilevel"/>
    <w:tmpl w:val="BA74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497323"/>
    <w:multiLevelType w:val="multilevel"/>
    <w:tmpl w:val="8B28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B836A9"/>
    <w:multiLevelType w:val="multilevel"/>
    <w:tmpl w:val="57F0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54742"/>
    <w:multiLevelType w:val="multilevel"/>
    <w:tmpl w:val="C9F8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48731E"/>
    <w:multiLevelType w:val="multilevel"/>
    <w:tmpl w:val="261A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0C025C"/>
    <w:multiLevelType w:val="multilevel"/>
    <w:tmpl w:val="7FB2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0804E2"/>
    <w:multiLevelType w:val="multilevel"/>
    <w:tmpl w:val="0D5E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1E"/>
    <w:rsid w:val="000043F0"/>
    <w:rsid w:val="0006051E"/>
    <w:rsid w:val="002F7CAE"/>
    <w:rsid w:val="00345DEF"/>
    <w:rsid w:val="005C5243"/>
    <w:rsid w:val="006808D5"/>
    <w:rsid w:val="006C2923"/>
    <w:rsid w:val="00700221"/>
    <w:rsid w:val="007A7224"/>
    <w:rsid w:val="007F73A3"/>
    <w:rsid w:val="00977799"/>
    <w:rsid w:val="009D7AF2"/>
    <w:rsid w:val="00A70463"/>
    <w:rsid w:val="00AF1C9C"/>
    <w:rsid w:val="00B4239A"/>
    <w:rsid w:val="00BE04F7"/>
    <w:rsid w:val="00C105D9"/>
    <w:rsid w:val="00D8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5:chartTrackingRefBased/>
  <w15:docId w15:val="{A895A0D4-61F2-433B-AB8C-479B0B93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73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7F73A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F73A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F73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42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85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93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3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63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Joe Schoeman</dc:creator>
  <cp:keywords/>
  <dc:description/>
  <cp:lastModifiedBy>Dr Joe Schoeman</cp:lastModifiedBy>
  <cp:revision>2</cp:revision>
  <dcterms:created xsi:type="dcterms:W3CDTF">2019-10-23T03:01:00Z</dcterms:created>
  <dcterms:modified xsi:type="dcterms:W3CDTF">2019-10-23T03:01:00Z</dcterms:modified>
</cp:coreProperties>
</file>